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334D8E2C"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Skarbem Państwa – Państwowym Gospodarstwem Leśnym Lasy Państwowe Nadleśnictwem </w:t>
      </w:r>
      <w:r w:rsidR="00D92F7D">
        <w:rPr>
          <w:rFonts w:ascii="Cambria" w:hAnsi="Cambria" w:cs="Arial"/>
          <w:sz w:val="22"/>
          <w:szCs w:val="22"/>
          <w:lang w:eastAsia="pl-PL"/>
        </w:rPr>
        <w:t>Parczew</w:t>
      </w:r>
      <w:r w:rsidRPr="009218CC">
        <w:rPr>
          <w:rFonts w:ascii="Cambria" w:hAnsi="Cambria" w:cs="Arial"/>
          <w:sz w:val="22"/>
          <w:szCs w:val="22"/>
          <w:lang w:eastAsia="pl-PL"/>
        </w:rPr>
        <w:t xml:space="preserve"> z siedzibą w </w:t>
      </w:r>
      <w:r w:rsidR="00D92F7D">
        <w:rPr>
          <w:rFonts w:ascii="Cambria" w:hAnsi="Cambria" w:cs="Arial"/>
          <w:sz w:val="22"/>
          <w:szCs w:val="22"/>
          <w:lang w:eastAsia="pl-PL"/>
        </w:rPr>
        <w:t xml:space="preserve">Sosnowicy </w:t>
      </w:r>
      <w:r w:rsidRPr="009218CC">
        <w:rPr>
          <w:rFonts w:ascii="Cambria" w:hAnsi="Cambria" w:cs="Arial"/>
          <w:sz w:val="22"/>
          <w:szCs w:val="22"/>
          <w:lang w:eastAsia="pl-PL"/>
        </w:rPr>
        <w:t>(„Zamawiający”)</w:t>
      </w:r>
    </w:p>
    <w:p w14:paraId="7B4944B0" w14:textId="77777777" w:rsidR="00D92F7D" w:rsidRPr="004B3338" w:rsidRDefault="00D92F7D" w:rsidP="00D92F7D">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w:t>
      </w:r>
      <w:r>
        <w:rPr>
          <w:rFonts w:ascii="Cambria" w:hAnsi="Cambria" w:cs="Arial"/>
          <w:sz w:val="22"/>
          <w:szCs w:val="22"/>
          <w:lang w:eastAsia="pl-PL"/>
        </w:rPr>
        <w:t>Aleja Kasztanowa 29</w:t>
      </w:r>
      <w:r w:rsidRPr="004B3338">
        <w:rPr>
          <w:rFonts w:ascii="Cambria" w:hAnsi="Cambria" w:cs="Arial"/>
          <w:sz w:val="22"/>
          <w:szCs w:val="22"/>
          <w:lang w:eastAsia="pl-PL"/>
        </w:rPr>
        <w:t xml:space="preserve">; </w:t>
      </w:r>
    </w:p>
    <w:p w14:paraId="44DD0EBF" w14:textId="77777777" w:rsidR="00D92F7D" w:rsidRPr="00FD43AB" w:rsidRDefault="00D92F7D" w:rsidP="00D92F7D">
      <w:pPr>
        <w:suppressAutoHyphens w:val="0"/>
        <w:spacing w:before="120"/>
        <w:rPr>
          <w:rFonts w:ascii="Cambria" w:hAnsi="Cambria" w:cs="Arial"/>
          <w:sz w:val="22"/>
          <w:szCs w:val="22"/>
          <w:lang w:eastAsia="pl-PL"/>
        </w:rPr>
      </w:pPr>
      <w:r w:rsidRPr="00FD43AB">
        <w:rPr>
          <w:rFonts w:ascii="Cambria" w:hAnsi="Cambria" w:cs="Arial"/>
          <w:sz w:val="22"/>
          <w:szCs w:val="22"/>
          <w:lang w:eastAsia="pl-PL"/>
        </w:rPr>
        <w:t>21-230 Sosnowica</w:t>
      </w:r>
    </w:p>
    <w:p w14:paraId="6F8B8422" w14:textId="77777777" w:rsidR="00D92F7D" w:rsidRPr="00FD43AB" w:rsidRDefault="00D92F7D" w:rsidP="00D92F7D">
      <w:pPr>
        <w:suppressAutoHyphens w:val="0"/>
        <w:spacing w:before="120"/>
        <w:rPr>
          <w:rFonts w:ascii="Cambria" w:hAnsi="Cambria" w:cs="Arial"/>
          <w:sz w:val="22"/>
          <w:szCs w:val="22"/>
          <w:lang w:eastAsia="pl-PL"/>
        </w:rPr>
      </w:pPr>
      <w:r w:rsidRPr="00FD43AB">
        <w:rPr>
          <w:rFonts w:ascii="Cambria" w:hAnsi="Cambria" w:cs="Arial"/>
          <w:sz w:val="22"/>
          <w:szCs w:val="22"/>
          <w:lang w:eastAsia="pl-PL"/>
        </w:rPr>
        <w:t>NIP 5650002377 REGON 110016935</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w:t>
      </w:r>
      <w:proofErr w:type="spellStart"/>
      <w:r w:rsidR="006A3817" w:rsidRPr="00B837E1">
        <w:rPr>
          <w:rFonts w:ascii="Cambria" w:hAnsi="Cambria" w:cs="Arial"/>
          <w:sz w:val="22"/>
          <w:szCs w:val="22"/>
          <w:lang w:eastAsia="pl-PL"/>
        </w:rPr>
        <w:t>późn</w:t>
      </w:r>
      <w:proofErr w:type="spellEnd"/>
      <w:r w:rsidR="006A3817" w:rsidRPr="00B837E1">
        <w:rPr>
          <w:rFonts w:ascii="Cambria" w:hAnsi="Cambria" w:cs="Arial"/>
          <w:sz w:val="22"/>
          <w:szCs w:val="22"/>
          <w:lang w:eastAsia="pl-PL"/>
        </w:rPr>
        <w:t xml:space="preserve">.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24F16FD5"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D92F7D" w:rsidRPr="00FD43AB">
        <w:rPr>
          <w:rFonts w:ascii="Cambria" w:hAnsi="Cambria" w:cs="Arial"/>
          <w:sz w:val="22"/>
          <w:szCs w:val="22"/>
          <w:lang w:eastAsia="pl-PL"/>
        </w:rPr>
        <w:t>„Wykonywanie usług z zakresu gospodarki leśnej na terenie Nadleśnictwa</w:t>
      </w:r>
      <w:r w:rsidR="00D92F7D">
        <w:rPr>
          <w:rFonts w:ascii="Cambria" w:hAnsi="Cambria" w:cs="Arial"/>
          <w:sz w:val="22"/>
          <w:szCs w:val="22"/>
          <w:lang w:eastAsia="pl-PL"/>
        </w:rPr>
        <w:t xml:space="preserve"> Parczew w roku 202</w:t>
      </w:r>
      <w:r w:rsidR="00D92F7D">
        <w:rPr>
          <w:rFonts w:ascii="Cambria" w:hAnsi="Cambria" w:cs="Arial"/>
          <w:sz w:val="22"/>
          <w:szCs w:val="22"/>
          <w:lang w:eastAsia="pl-PL"/>
        </w:rPr>
        <w:t>5” nr S.270.10</w:t>
      </w:r>
      <w:r w:rsidR="00D92F7D" w:rsidRPr="00FD43AB">
        <w:rPr>
          <w:rFonts w:ascii="Cambria" w:hAnsi="Cambria" w:cs="Arial"/>
          <w:sz w:val="22"/>
          <w:szCs w:val="22"/>
          <w:lang w:eastAsia="pl-PL"/>
        </w:rPr>
        <w:t>.202</w:t>
      </w:r>
      <w:r w:rsidR="00D92F7D">
        <w:rPr>
          <w:rFonts w:ascii="Cambria" w:hAnsi="Cambria" w:cs="Arial"/>
          <w:sz w:val="22"/>
          <w:szCs w:val="22"/>
          <w:lang w:eastAsia="pl-PL"/>
        </w:rPr>
        <w:t>4</w:t>
      </w:r>
      <w:r w:rsidR="00D92F7D" w:rsidRPr="00FD43AB">
        <w:rPr>
          <w:rFonts w:ascii="Cambria" w:hAnsi="Cambria" w:cs="Arial"/>
          <w:sz w:val="22"/>
          <w:szCs w:val="22"/>
          <w:lang w:eastAsia="pl-PL"/>
        </w:rPr>
        <w:t xml:space="preserve">  </w:t>
      </w:r>
      <w:r w:rsidR="00D92F7D" w:rsidRPr="004B3338">
        <w:rPr>
          <w:rFonts w:ascii="Cambria" w:hAnsi="Cambria" w:cs="Arial"/>
          <w:sz w:val="22"/>
          <w:szCs w:val="22"/>
          <w:lang w:eastAsia="pl-PL"/>
        </w:rPr>
        <w:t xml:space="preserve"> </w:t>
      </w:r>
      <w:r w:rsidRPr="009218CC">
        <w:rPr>
          <w:rFonts w:ascii="Cambria" w:hAnsi="Cambria" w:cs="Arial"/>
          <w:sz w:val="22"/>
          <w:szCs w:val="22"/>
          <w:lang w:eastAsia="pl-PL"/>
        </w:rPr>
        <w:t xml:space="preserve">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w:t>
      </w:r>
      <w:proofErr w:type="spellStart"/>
      <w:r w:rsidR="00327078" w:rsidRPr="009218CC">
        <w:rPr>
          <w:rFonts w:ascii="Cambria" w:hAnsi="Cambria" w:cs="Arial"/>
          <w:sz w:val="22"/>
          <w:szCs w:val="22"/>
          <w:lang w:eastAsia="pl-PL"/>
        </w:rPr>
        <w:t>późn</w:t>
      </w:r>
      <w:proofErr w:type="spellEnd"/>
      <w:r w:rsidR="00327078" w:rsidRPr="009218CC">
        <w:rPr>
          <w:rFonts w:ascii="Cambria" w:hAnsi="Cambria" w:cs="Arial"/>
          <w:sz w:val="22"/>
          <w:szCs w:val="22"/>
          <w:lang w:eastAsia="pl-PL"/>
        </w:rPr>
        <w:t>.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 xml:space="preserve">z </w:t>
      </w:r>
      <w:proofErr w:type="spellStart"/>
      <w:r w:rsidR="007F6C80" w:rsidRPr="009218CC">
        <w:rPr>
          <w:rFonts w:ascii="Cambria" w:hAnsi="Cambria" w:cs="Arial"/>
          <w:sz w:val="22"/>
          <w:szCs w:val="22"/>
          <w:lang w:eastAsia="pl-PL"/>
        </w:rPr>
        <w:t>późn</w:t>
      </w:r>
      <w:proofErr w:type="spellEnd"/>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0B25AA94"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w:t>
      </w:r>
      <w:r w:rsidR="00D92F7D" w:rsidRPr="00C104B7">
        <w:rPr>
          <w:rFonts w:ascii="Cambria" w:hAnsi="Cambria" w:cs="Arial"/>
          <w:sz w:val="22"/>
          <w:szCs w:val="22"/>
          <w:lang w:eastAsia="pl-PL"/>
        </w:rPr>
        <w:t>5650002377</w:t>
      </w:r>
      <w:r w:rsidRPr="009218CC">
        <w:rPr>
          <w:rFonts w:ascii="Cambria" w:hAnsi="Cambria" w:cs="Arial"/>
          <w:sz w:val="22"/>
          <w:szCs w:val="22"/>
          <w:lang w:eastAsia="pl-PL"/>
        </w:rPr>
        <w:t xml:space="preserve">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4121369D"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w:t>
      </w:r>
      <w:r w:rsidR="00D92F7D">
        <w:rPr>
          <w:rFonts w:ascii="Cambria" w:hAnsi="Cambria" w:cs="Arial"/>
          <w:sz w:val="22"/>
          <w:szCs w:val="22"/>
          <w:lang w:eastAsia="pl-PL"/>
        </w:rPr>
        <w:t>Nadleśnictwa Parczew, ul. Al. Kasztanowa 29, 21-230 Sosnowica</w:t>
      </w:r>
      <w:r w:rsidRPr="009218CC">
        <w:rPr>
          <w:rFonts w:ascii="Cambria" w:hAnsi="Cambria" w:cs="Arial"/>
          <w:sz w:val="22"/>
          <w:szCs w:val="22"/>
          <w:lang w:eastAsia="pl-PL"/>
        </w:rPr>
        <w:t xml:space="preserve">.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w:t>
      </w:r>
      <w:proofErr w:type="spellStart"/>
      <w:r w:rsidRPr="009218CC">
        <w:rPr>
          <w:rFonts w:ascii="Cambria" w:hAnsi="Cambria" w:cs="Arial"/>
          <w:bCs/>
          <w:sz w:val="22"/>
          <w:szCs w:val="22"/>
          <w:lang w:eastAsia="pl-PL"/>
        </w:rPr>
        <w:t>późn</w:t>
      </w:r>
      <w:proofErr w:type="spellEnd"/>
      <w:r w:rsidRPr="009218CC">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3973DD1B"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1C35F9">
        <w:rPr>
          <w:rFonts w:ascii="Cambria" w:hAnsi="Cambria" w:cs="Arial"/>
          <w:sz w:val="22"/>
          <w:szCs w:val="22"/>
          <w:lang w:eastAsia="pl-PL"/>
        </w:rPr>
        <w:t>250000,00</w:t>
      </w:r>
      <w:r w:rsidRPr="009218CC">
        <w:rPr>
          <w:rFonts w:ascii="Cambria" w:hAnsi="Cambria" w:cs="Arial"/>
          <w:sz w:val="22"/>
          <w:szCs w:val="22"/>
          <w:lang w:eastAsia="pl-PL"/>
        </w:rPr>
        <w:t xml:space="preserve">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4253"/>
      </w:tblGrid>
      <w:tr w:rsidR="001C35F9" w:rsidRPr="004330A1" w14:paraId="4E37B7F2" w14:textId="77777777" w:rsidTr="00512D3C">
        <w:trPr>
          <w:trHeight w:val="245"/>
          <w:tblHeader/>
        </w:trPr>
        <w:tc>
          <w:tcPr>
            <w:tcW w:w="2547" w:type="dxa"/>
          </w:tcPr>
          <w:p w14:paraId="3CBC5DC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Wykaz zagrożeń występujących na terenie na którym realizowana jest umowa LP. </w:t>
            </w:r>
          </w:p>
        </w:tc>
        <w:tc>
          <w:tcPr>
            <w:tcW w:w="2693" w:type="dxa"/>
          </w:tcPr>
          <w:p w14:paraId="2166B8B8"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Zagrożenie </w:t>
            </w:r>
          </w:p>
        </w:tc>
        <w:tc>
          <w:tcPr>
            <w:tcW w:w="4253" w:type="dxa"/>
          </w:tcPr>
          <w:p w14:paraId="7CC9365E"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Źródło </w:t>
            </w:r>
          </w:p>
        </w:tc>
      </w:tr>
      <w:tr w:rsidR="001C35F9" w:rsidRPr="004330A1" w14:paraId="4F137417" w14:textId="77777777" w:rsidTr="00512D3C">
        <w:trPr>
          <w:trHeight w:val="319"/>
        </w:trPr>
        <w:tc>
          <w:tcPr>
            <w:tcW w:w="2547" w:type="dxa"/>
          </w:tcPr>
          <w:p w14:paraId="4A98AC3C"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 </w:t>
            </w:r>
          </w:p>
        </w:tc>
        <w:tc>
          <w:tcPr>
            <w:tcW w:w="2693" w:type="dxa"/>
          </w:tcPr>
          <w:p w14:paraId="5E14542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powodowane ruchomymi częściami maszyn </w:t>
            </w:r>
          </w:p>
        </w:tc>
        <w:tc>
          <w:tcPr>
            <w:tcW w:w="4253" w:type="dxa"/>
          </w:tcPr>
          <w:p w14:paraId="4CED84FB"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Wykorzystywane w trakcie prac z zakresu gospodarki leśnej pilarki, ciągniki, wciągarki, pługi, rozdrabniacze, </w:t>
            </w:r>
            <w:proofErr w:type="spellStart"/>
            <w:r w:rsidRPr="00905E4F">
              <w:rPr>
                <w:rFonts w:ascii="Cambria" w:hAnsi="Cambria" w:cs="Arial"/>
                <w:bCs/>
                <w:color w:val="000000"/>
                <w:sz w:val="22"/>
                <w:szCs w:val="22"/>
                <w:lang w:eastAsia="pl-PL"/>
              </w:rPr>
              <w:t>harvestery</w:t>
            </w:r>
            <w:proofErr w:type="spellEnd"/>
            <w:r w:rsidRPr="00905E4F">
              <w:rPr>
                <w:rFonts w:ascii="Cambria" w:hAnsi="Cambria" w:cs="Arial"/>
                <w:bCs/>
                <w:color w:val="000000"/>
                <w:sz w:val="22"/>
                <w:szCs w:val="22"/>
                <w:lang w:eastAsia="pl-PL"/>
              </w:rPr>
              <w:t xml:space="preserve"> oraz pozostałe maszyny. </w:t>
            </w:r>
          </w:p>
        </w:tc>
      </w:tr>
      <w:tr w:rsidR="001C35F9" w:rsidRPr="004330A1" w14:paraId="1503E43F" w14:textId="77777777" w:rsidTr="00512D3C">
        <w:trPr>
          <w:trHeight w:val="433"/>
        </w:trPr>
        <w:tc>
          <w:tcPr>
            <w:tcW w:w="2547" w:type="dxa"/>
          </w:tcPr>
          <w:p w14:paraId="38596734"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2. </w:t>
            </w:r>
          </w:p>
        </w:tc>
        <w:tc>
          <w:tcPr>
            <w:tcW w:w="2693" w:type="dxa"/>
          </w:tcPr>
          <w:p w14:paraId="58D90F5B"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powodowane przez narzędzia podstawowe oraz urządzenia z napędem własnym </w:t>
            </w:r>
          </w:p>
        </w:tc>
        <w:tc>
          <w:tcPr>
            <w:tcW w:w="4253" w:type="dxa"/>
          </w:tcPr>
          <w:p w14:paraId="1A2EEB4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Wykorzystywane w trakcie prac z zakresu gospodarki leśnej narzędzia (siekiery, kostury, łopaty i pozostałe narzędzia) oraz urządzenia z napędem własnym. </w:t>
            </w:r>
          </w:p>
        </w:tc>
      </w:tr>
      <w:tr w:rsidR="001C35F9" w:rsidRPr="004330A1" w14:paraId="7E8CC0BB" w14:textId="77777777" w:rsidTr="00512D3C">
        <w:trPr>
          <w:trHeight w:val="550"/>
        </w:trPr>
        <w:tc>
          <w:tcPr>
            <w:tcW w:w="2547" w:type="dxa"/>
          </w:tcPr>
          <w:p w14:paraId="5158113D"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3. </w:t>
            </w:r>
          </w:p>
        </w:tc>
        <w:tc>
          <w:tcPr>
            <w:tcW w:w="2693" w:type="dxa"/>
          </w:tcPr>
          <w:p w14:paraId="3A9A2E85"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powodowane przez środki transportu pionowego i poziomego oraz transportowane materiały i produkty </w:t>
            </w:r>
          </w:p>
        </w:tc>
        <w:tc>
          <w:tcPr>
            <w:tcW w:w="4253" w:type="dxa"/>
          </w:tcPr>
          <w:p w14:paraId="47F78A98"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Środki transportowe (samochody, ciągniki, żurawie hydrauliczne, wciągarki i inne środki transportowe) oraz materiały i produkty podlegające przemieszczeniu (zrywane drewno, transportowane materiały (siatka i słupki grodzeniowe, sadzonki wraz z opakowaniami itp.) </w:t>
            </w:r>
          </w:p>
        </w:tc>
      </w:tr>
      <w:tr w:rsidR="001C35F9" w:rsidRPr="004330A1" w14:paraId="05E9CC45" w14:textId="77777777" w:rsidTr="00512D3C">
        <w:trPr>
          <w:trHeight w:val="318"/>
        </w:trPr>
        <w:tc>
          <w:tcPr>
            <w:tcW w:w="2547" w:type="dxa"/>
          </w:tcPr>
          <w:p w14:paraId="78CACC2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4. </w:t>
            </w:r>
          </w:p>
        </w:tc>
        <w:tc>
          <w:tcPr>
            <w:tcW w:w="2693" w:type="dxa"/>
          </w:tcPr>
          <w:p w14:paraId="1705F41E"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powstałe w wyniku poślizgnięć, potknięć i upadków </w:t>
            </w:r>
          </w:p>
        </w:tc>
        <w:tc>
          <w:tcPr>
            <w:tcW w:w="4253" w:type="dxa"/>
          </w:tcPr>
          <w:p w14:paraId="5A72EC8D"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Trudne warunki terenowe (nierówności terenu, śliskie podłoże, zagłębienia terenu, zalegające na powierzchni terenu gałęzie i inne przedmioty utrudniające poruszanie się itp.) </w:t>
            </w:r>
          </w:p>
        </w:tc>
      </w:tr>
      <w:tr w:rsidR="001C35F9" w:rsidRPr="004330A1" w14:paraId="3A984830" w14:textId="77777777" w:rsidTr="00512D3C">
        <w:trPr>
          <w:trHeight w:val="318"/>
        </w:trPr>
        <w:tc>
          <w:tcPr>
            <w:tcW w:w="2547" w:type="dxa"/>
          </w:tcPr>
          <w:p w14:paraId="754E2DE2"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5. </w:t>
            </w:r>
          </w:p>
        </w:tc>
        <w:tc>
          <w:tcPr>
            <w:tcW w:w="2693" w:type="dxa"/>
          </w:tcPr>
          <w:p w14:paraId="5343277E"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powodowane upadkiem przedmiotów z wysokości </w:t>
            </w:r>
          </w:p>
        </w:tc>
        <w:tc>
          <w:tcPr>
            <w:tcW w:w="4253" w:type="dxa"/>
          </w:tcPr>
          <w:p w14:paraId="524EF84B"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Upadek przedmiotów z wysokości (spadające gałęzie drzew, przewracające się drzewa, pozostałe przedmioty spadające z wysokości) . </w:t>
            </w:r>
          </w:p>
        </w:tc>
      </w:tr>
      <w:tr w:rsidR="001C35F9" w:rsidRPr="004330A1" w14:paraId="5BBE6E45" w14:textId="77777777" w:rsidTr="00512D3C">
        <w:trPr>
          <w:trHeight w:val="548"/>
        </w:trPr>
        <w:tc>
          <w:tcPr>
            <w:tcW w:w="2547" w:type="dxa"/>
          </w:tcPr>
          <w:p w14:paraId="7F162556"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6. </w:t>
            </w:r>
          </w:p>
        </w:tc>
        <w:tc>
          <w:tcPr>
            <w:tcW w:w="2693" w:type="dxa"/>
          </w:tcPr>
          <w:p w14:paraId="0FA35486"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Urazy powodowane przez wystające elementy, ostre krawędzie, chropowate powierzchnie </w:t>
            </w:r>
          </w:p>
        </w:tc>
        <w:tc>
          <w:tcPr>
            <w:tcW w:w="4253" w:type="dxa"/>
          </w:tcPr>
          <w:p w14:paraId="07EE4AF6"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mogącymi spowodować urazy wystającymi elementami, ostrymi krawędziami i chropowatymi powierzchniami maszyn i urządzeń, budynków, podłoża, drzew i krzewów lub innych elementów znajdujących się w przestrzeni, w której realizowane są prace z zakresu gospodarki leśnej . </w:t>
            </w:r>
          </w:p>
        </w:tc>
      </w:tr>
      <w:tr w:rsidR="001C35F9" w:rsidRPr="004330A1" w14:paraId="19B1A789" w14:textId="77777777" w:rsidTr="00512D3C">
        <w:trPr>
          <w:trHeight w:val="203"/>
        </w:trPr>
        <w:tc>
          <w:tcPr>
            <w:tcW w:w="2547" w:type="dxa"/>
          </w:tcPr>
          <w:p w14:paraId="33994208"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7. </w:t>
            </w:r>
          </w:p>
        </w:tc>
        <w:tc>
          <w:tcPr>
            <w:tcW w:w="2693" w:type="dxa"/>
          </w:tcPr>
          <w:p w14:paraId="1986F524"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Porażenie prądem elektrycznym </w:t>
            </w:r>
          </w:p>
        </w:tc>
        <w:tc>
          <w:tcPr>
            <w:tcW w:w="4253" w:type="dxa"/>
          </w:tcPr>
          <w:p w14:paraId="69771D73"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maszynami i urządzeniami wykorzystującymi prąd elektryczny, możliwy kontakt z przewodami linii energetycznych. </w:t>
            </w:r>
          </w:p>
        </w:tc>
      </w:tr>
      <w:tr w:rsidR="001C35F9" w:rsidRPr="004330A1" w14:paraId="18AC7C9A" w14:textId="77777777" w:rsidTr="00512D3C">
        <w:trPr>
          <w:trHeight w:val="204"/>
        </w:trPr>
        <w:tc>
          <w:tcPr>
            <w:tcW w:w="2547" w:type="dxa"/>
          </w:tcPr>
          <w:p w14:paraId="4F74F5AE"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lastRenderedPageBreak/>
              <w:t xml:space="preserve">8. </w:t>
            </w:r>
          </w:p>
        </w:tc>
        <w:tc>
          <w:tcPr>
            <w:tcW w:w="2693" w:type="dxa"/>
          </w:tcPr>
          <w:p w14:paraId="5501F5EB"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Działanie pola elektromagnetycznego </w:t>
            </w:r>
          </w:p>
        </w:tc>
        <w:tc>
          <w:tcPr>
            <w:tcW w:w="4253" w:type="dxa"/>
          </w:tcPr>
          <w:p w14:paraId="47440CD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radiotelefonami i urządzeniami komputerowymi. </w:t>
            </w:r>
          </w:p>
        </w:tc>
      </w:tr>
      <w:tr w:rsidR="001C35F9" w:rsidRPr="004330A1" w14:paraId="0EB1A7BD" w14:textId="77777777" w:rsidTr="00512D3C">
        <w:trPr>
          <w:trHeight w:val="107"/>
        </w:trPr>
        <w:tc>
          <w:tcPr>
            <w:tcW w:w="2547" w:type="dxa"/>
          </w:tcPr>
          <w:p w14:paraId="2C34EF25"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9. </w:t>
            </w:r>
          </w:p>
        </w:tc>
        <w:tc>
          <w:tcPr>
            <w:tcW w:w="2693" w:type="dxa"/>
          </w:tcPr>
          <w:p w14:paraId="05C7380F"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Hałas </w:t>
            </w:r>
          </w:p>
        </w:tc>
        <w:tc>
          <w:tcPr>
            <w:tcW w:w="4253" w:type="dxa"/>
          </w:tcPr>
          <w:p w14:paraId="46BE5437"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hałasem wywoływanym przez pilarki, ciągniki i inne źródła </w:t>
            </w:r>
          </w:p>
        </w:tc>
      </w:tr>
      <w:tr w:rsidR="001C35F9" w:rsidRPr="004330A1" w14:paraId="1876FC8C" w14:textId="77777777" w:rsidTr="00512D3C">
        <w:trPr>
          <w:trHeight w:val="204"/>
        </w:trPr>
        <w:tc>
          <w:tcPr>
            <w:tcW w:w="2547" w:type="dxa"/>
          </w:tcPr>
          <w:p w14:paraId="507CA466"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10. </w:t>
            </w:r>
          </w:p>
        </w:tc>
        <w:tc>
          <w:tcPr>
            <w:tcW w:w="2693" w:type="dxa"/>
          </w:tcPr>
          <w:p w14:paraId="58BBB35F"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Drgania i wibracje maszyn i </w:t>
            </w:r>
          </w:p>
          <w:p w14:paraId="33DD26F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narzędzi </w:t>
            </w:r>
          </w:p>
        </w:tc>
        <w:tc>
          <w:tcPr>
            <w:tcW w:w="4253" w:type="dxa"/>
          </w:tcPr>
          <w:p w14:paraId="462BC6D0"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wywołującymi drgania i wibracje pilarkami, ciągnikami i innymi maszynami oraz urządzeniami. </w:t>
            </w:r>
          </w:p>
        </w:tc>
      </w:tr>
      <w:tr w:rsidR="001C35F9" w:rsidRPr="004330A1" w14:paraId="666619CE" w14:textId="77777777" w:rsidTr="00512D3C">
        <w:trPr>
          <w:trHeight w:val="319"/>
        </w:trPr>
        <w:tc>
          <w:tcPr>
            <w:tcW w:w="2547" w:type="dxa"/>
          </w:tcPr>
          <w:p w14:paraId="27C33850"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11. </w:t>
            </w:r>
          </w:p>
        </w:tc>
        <w:tc>
          <w:tcPr>
            <w:tcW w:w="2693" w:type="dxa"/>
          </w:tcPr>
          <w:p w14:paraId="07542A6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Niewłaściwe natężenie oświetlenia, obciążenie wzroku </w:t>
            </w:r>
          </w:p>
        </w:tc>
        <w:tc>
          <w:tcPr>
            <w:tcW w:w="4253" w:type="dxa"/>
          </w:tcPr>
          <w:p w14:paraId="42EBAD5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monitorami komputerowymi, obciążenie wzroku w trakcie zrywki drewna, obsługi wielooperacyjnych maszyn do pozyskania drewna oraz pozostałych prac z zakresu gospodarki leśnej . </w:t>
            </w:r>
          </w:p>
        </w:tc>
      </w:tr>
      <w:tr w:rsidR="001C35F9" w:rsidRPr="004330A1" w14:paraId="62502368" w14:textId="77777777" w:rsidTr="00512D3C">
        <w:trPr>
          <w:trHeight w:val="318"/>
        </w:trPr>
        <w:tc>
          <w:tcPr>
            <w:tcW w:w="2547" w:type="dxa"/>
          </w:tcPr>
          <w:p w14:paraId="75F8D1F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12. </w:t>
            </w:r>
          </w:p>
        </w:tc>
        <w:tc>
          <w:tcPr>
            <w:tcW w:w="2693" w:type="dxa"/>
          </w:tcPr>
          <w:p w14:paraId="659B1025"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Poparzenie lub odmrożenie związane ze źródłami wysokiej lub niskiej temperatury </w:t>
            </w:r>
          </w:p>
        </w:tc>
        <w:tc>
          <w:tcPr>
            <w:tcW w:w="4253" w:type="dxa"/>
          </w:tcPr>
          <w:p w14:paraId="08C7568D"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Warunki atmosferyczne, wytwarzające wysoką lub niską temperaturę maszyny i urządzenia, otwarte źródła ognia. </w:t>
            </w:r>
          </w:p>
        </w:tc>
      </w:tr>
      <w:tr w:rsidR="001C35F9" w:rsidRPr="004330A1" w14:paraId="5935331F" w14:textId="77777777" w:rsidTr="00512D3C">
        <w:trPr>
          <w:trHeight w:val="319"/>
        </w:trPr>
        <w:tc>
          <w:tcPr>
            <w:tcW w:w="2547" w:type="dxa"/>
          </w:tcPr>
          <w:p w14:paraId="376B31DC"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13. </w:t>
            </w:r>
          </w:p>
        </w:tc>
        <w:tc>
          <w:tcPr>
            <w:tcW w:w="2693" w:type="dxa"/>
          </w:tcPr>
          <w:p w14:paraId="2664A00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Zmienne warunki atmosferyczne </w:t>
            </w:r>
          </w:p>
        </w:tc>
        <w:tc>
          <w:tcPr>
            <w:tcW w:w="4253" w:type="dxa"/>
          </w:tcPr>
          <w:p w14:paraId="7D5C4E4F"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Realizowanie zadań z zakresu gospodarki leśnej poza zamkniętymi pomieszczeniami w bezpośrednim kontakcie z warunkami atmosferycznymi. </w:t>
            </w:r>
          </w:p>
        </w:tc>
      </w:tr>
      <w:tr w:rsidR="001C35F9" w:rsidRPr="004330A1" w14:paraId="3EED5C52" w14:textId="77777777" w:rsidTr="00512D3C">
        <w:trPr>
          <w:trHeight w:val="548"/>
        </w:trPr>
        <w:tc>
          <w:tcPr>
            <w:tcW w:w="2547" w:type="dxa"/>
          </w:tcPr>
          <w:p w14:paraId="68F70101"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14. </w:t>
            </w:r>
          </w:p>
        </w:tc>
        <w:tc>
          <w:tcPr>
            <w:tcW w:w="2693" w:type="dxa"/>
          </w:tcPr>
          <w:p w14:paraId="66EE6DE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Narażenie na środki zawierające szkodliwe substancje chemiczne </w:t>
            </w:r>
          </w:p>
        </w:tc>
        <w:tc>
          <w:tcPr>
            <w:tcW w:w="4253" w:type="dxa"/>
          </w:tcPr>
          <w:p w14:paraId="63FB68B9"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ze środkami ochrony roślin, szkodliwymi substancjami wykorzystywanymi w maszynach i urządzeniach stosowanych w gospodarce leśnej oraz szkodliwymi substancjami chemicznymi mogącymi znajdować się w środowisku, w którym realizowane są prace z zakresu gospodarki leśnej. </w:t>
            </w:r>
          </w:p>
        </w:tc>
      </w:tr>
      <w:tr w:rsidR="001C35F9" w:rsidRPr="004330A1" w14:paraId="77EBC4D7" w14:textId="77777777" w:rsidTr="00512D3C">
        <w:trPr>
          <w:trHeight w:val="204"/>
        </w:trPr>
        <w:tc>
          <w:tcPr>
            <w:tcW w:w="2547" w:type="dxa"/>
          </w:tcPr>
          <w:p w14:paraId="32FB8AD5"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15. </w:t>
            </w:r>
          </w:p>
        </w:tc>
        <w:tc>
          <w:tcPr>
            <w:tcW w:w="2693" w:type="dxa"/>
          </w:tcPr>
          <w:p w14:paraId="7709ED6F"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Narażenie na pyły </w:t>
            </w:r>
          </w:p>
        </w:tc>
        <w:tc>
          <w:tcPr>
            <w:tcW w:w="4253" w:type="dxa"/>
          </w:tcPr>
          <w:p w14:paraId="52E6B648" w14:textId="77777777" w:rsidR="001C35F9" w:rsidRPr="00905E4F" w:rsidRDefault="001C35F9" w:rsidP="00512D3C">
            <w:pPr>
              <w:tabs>
                <w:tab w:val="left" w:pos="1134"/>
              </w:tabs>
              <w:suppressAutoHyphens w:val="0"/>
              <w:spacing w:before="120"/>
              <w:jc w:val="center"/>
              <w:rPr>
                <w:rFonts w:ascii="Cambria" w:hAnsi="Cambria" w:cs="Arial"/>
                <w:color w:val="000000"/>
                <w:sz w:val="22"/>
                <w:szCs w:val="22"/>
                <w:lang w:eastAsia="pl-PL"/>
              </w:rPr>
            </w:pPr>
            <w:r w:rsidRPr="00905E4F">
              <w:rPr>
                <w:rFonts w:ascii="Cambria" w:hAnsi="Cambria" w:cs="Arial"/>
                <w:bCs/>
                <w:color w:val="000000"/>
                <w:sz w:val="22"/>
                <w:szCs w:val="22"/>
                <w:lang w:eastAsia="pl-PL"/>
              </w:rPr>
              <w:t xml:space="preserve">Kontakt z pyłami w trakcie pracy pilarką łańcuchową oraz w trakcie innych prac związanych z gospodarką leśną . </w:t>
            </w:r>
          </w:p>
        </w:tc>
      </w:tr>
    </w:tbl>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bookmarkStart w:id="68" w:name="_GoBack"/>
      <w:bookmarkEnd w:id="68"/>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B2115" w14:textId="77777777" w:rsidR="00540B4B" w:rsidRDefault="00540B4B">
      <w:r>
        <w:separator/>
      </w:r>
    </w:p>
  </w:endnote>
  <w:endnote w:type="continuationSeparator" w:id="0">
    <w:p w14:paraId="5A52383B" w14:textId="77777777" w:rsidR="00540B4B" w:rsidRDefault="0054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13110C" w:rsidRDefault="0013110C">
    <w:pPr>
      <w:pStyle w:val="Stopka"/>
      <w:pBdr>
        <w:top w:val="single" w:sz="4" w:space="1" w:color="D9D9D9"/>
      </w:pBdr>
      <w:jc w:val="right"/>
      <w:rPr>
        <w:rFonts w:ascii="Cambria" w:hAnsi="Cambria"/>
      </w:rPr>
    </w:pPr>
  </w:p>
  <w:p w14:paraId="6D414A62" w14:textId="78F523EE"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1C35F9">
      <w:rPr>
        <w:rFonts w:ascii="Cambria" w:hAnsi="Cambria"/>
        <w:noProof/>
        <w:lang w:eastAsia="pl-PL"/>
      </w:rPr>
      <w:t>38</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C2F8A" w14:textId="77777777" w:rsidR="00540B4B" w:rsidRDefault="00540B4B">
      <w:r>
        <w:separator/>
      </w:r>
    </w:p>
  </w:footnote>
  <w:footnote w:type="continuationSeparator" w:id="0">
    <w:p w14:paraId="4F6BEAF3" w14:textId="77777777" w:rsidR="00540B4B" w:rsidRDefault="0054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5F9"/>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0B4B"/>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2F7D"/>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5E965-D49F-43A7-A998-864A5F67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39</Pages>
  <Words>11941</Words>
  <Characters>71652</Characters>
  <Application>Microsoft Office Word</Application>
  <DocSecurity>0</DocSecurity>
  <Lines>597</Lines>
  <Paragraphs>166</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Tomasz Wójcik</cp:lastModifiedBy>
  <cp:revision>63</cp:revision>
  <cp:lastPrinted>2024-08-14T07:10:00Z</cp:lastPrinted>
  <dcterms:created xsi:type="dcterms:W3CDTF">2023-08-06T13:34:00Z</dcterms:created>
  <dcterms:modified xsi:type="dcterms:W3CDTF">2024-10-09T17:11:00Z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